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05" w:rsidRPr="00F16425" w:rsidRDefault="003F273D" w:rsidP="00A26BB0">
      <w:pPr>
        <w:pStyle w:val="10"/>
        <w:widowControl w:val="0"/>
        <w:spacing w:line="276" w:lineRule="auto"/>
        <w:ind w:left="-567" w:firstLine="567"/>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rsidR="00E26EEA" w:rsidRDefault="00E26EEA" w:rsidP="00E26EEA">
      <w:pPr>
        <w:pStyle w:val="20"/>
        <w:spacing w:line="360" w:lineRule="auto"/>
        <w:ind w:left="-567" w:firstLine="567"/>
        <w:jc w:val="both"/>
        <w:rPr>
          <w:rFonts w:ascii="Times New Roman" w:hAnsi="Times New Roman" w:cs="Times New Roman"/>
          <w:sz w:val="22"/>
          <w:szCs w:val="22"/>
        </w:rPr>
      </w:pPr>
    </w:p>
    <w:p w:rsidR="001D5A26" w:rsidRDefault="00C17131" w:rsidP="00C17131">
      <w:pPr>
        <w:pStyle w:val="20"/>
        <w:spacing w:line="360" w:lineRule="auto"/>
        <w:ind w:left="-567" w:firstLine="567"/>
        <w:jc w:val="center"/>
        <w:rPr>
          <w:rFonts w:ascii="Times New Roman" w:hAnsi="Times New Roman" w:cs="Times New Roman"/>
          <w:sz w:val="22"/>
          <w:szCs w:val="22"/>
        </w:rPr>
      </w:pPr>
      <w:r>
        <w:rPr>
          <w:rFonts w:ascii="Times New Roman" w:hAnsi="Times New Roman" w:cs="Times New Roman"/>
          <w:sz w:val="22"/>
          <w:szCs w:val="22"/>
        </w:rPr>
        <w:t xml:space="preserve">                                                </w:t>
      </w:r>
      <w:r w:rsidR="00E20EE5">
        <w:rPr>
          <w:rFonts w:ascii="Times New Roman" w:hAnsi="Times New Roman" w:cs="Times New Roman"/>
          <w:sz w:val="22"/>
          <w:szCs w:val="22"/>
        </w:rPr>
        <w:t xml:space="preserve">    </w:t>
      </w:r>
      <w:r>
        <w:rPr>
          <w:rFonts w:ascii="Times New Roman" w:hAnsi="Times New Roman" w:cs="Times New Roman"/>
          <w:sz w:val="22"/>
          <w:szCs w:val="22"/>
        </w:rPr>
        <w:t>Αθήνα</w:t>
      </w:r>
      <w:r w:rsidR="00E20EE5">
        <w:rPr>
          <w:rFonts w:ascii="Times New Roman" w:hAnsi="Times New Roman" w:cs="Times New Roman"/>
          <w:sz w:val="22"/>
          <w:szCs w:val="22"/>
        </w:rPr>
        <w:t>,</w:t>
      </w:r>
      <w:r>
        <w:rPr>
          <w:rFonts w:ascii="Times New Roman" w:hAnsi="Times New Roman" w:cs="Times New Roman"/>
          <w:sz w:val="22"/>
          <w:szCs w:val="22"/>
        </w:rPr>
        <w:t xml:space="preserve"> 30 Ιουλίου 2018</w:t>
      </w:r>
    </w:p>
    <w:p w:rsidR="00C17131" w:rsidRDefault="00C17131" w:rsidP="00C17131">
      <w:pPr>
        <w:pStyle w:val="20"/>
        <w:spacing w:line="360" w:lineRule="auto"/>
        <w:ind w:left="-567" w:firstLine="567"/>
        <w:jc w:val="center"/>
        <w:rPr>
          <w:rFonts w:ascii="Times New Roman" w:hAnsi="Times New Roman" w:cs="Times New Roman"/>
          <w:sz w:val="22"/>
          <w:szCs w:val="22"/>
        </w:rPr>
      </w:pPr>
      <w:r>
        <w:rPr>
          <w:rFonts w:ascii="Times New Roman" w:hAnsi="Times New Roman" w:cs="Times New Roman"/>
          <w:sz w:val="22"/>
          <w:szCs w:val="22"/>
        </w:rPr>
        <w:t xml:space="preserve">                                                   Αρ. </w:t>
      </w:r>
      <w:proofErr w:type="spellStart"/>
      <w:r>
        <w:rPr>
          <w:rFonts w:ascii="Times New Roman" w:hAnsi="Times New Roman" w:cs="Times New Roman"/>
          <w:sz w:val="22"/>
          <w:szCs w:val="22"/>
        </w:rPr>
        <w:t>πρωτ</w:t>
      </w:r>
      <w:proofErr w:type="spellEnd"/>
      <w:r>
        <w:rPr>
          <w:rFonts w:ascii="Times New Roman" w:hAnsi="Times New Roman" w:cs="Times New Roman"/>
          <w:sz w:val="22"/>
          <w:szCs w:val="22"/>
        </w:rPr>
        <w:t xml:space="preserve">. </w:t>
      </w:r>
      <w:r>
        <w:rPr>
          <w:rFonts w:ascii="Calibri" w:hAnsi="Calibri" w:cs="Calibri"/>
          <w:color w:val="1F497D"/>
          <w:sz w:val="22"/>
          <w:szCs w:val="22"/>
          <w:shd w:val="clear" w:color="auto" w:fill="FFFFFF"/>
          <w:lang w:val="en-US"/>
        </w:rPr>
        <w:t>422/30.7.2018</w:t>
      </w:r>
    </w:p>
    <w:p w:rsidR="001D5A26" w:rsidRPr="003B5C9C" w:rsidRDefault="001D5A26" w:rsidP="00E26EEA">
      <w:pPr>
        <w:pStyle w:val="20"/>
        <w:spacing w:line="360" w:lineRule="auto"/>
        <w:ind w:left="-567" w:firstLine="567"/>
        <w:jc w:val="both"/>
        <w:rPr>
          <w:rFonts w:ascii="Times New Roman" w:hAnsi="Times New Roman" w:cs="Times New Roman"/>
          <w:sz w:val="22"/>
          <w:szCs w:val="22"/>
        </w:rPr>
      </w:pPr>
    </w:p>
    <w:p w:rsidR="00D26B05" w:rsidRPr="00A26BB0" w:rsidRDefault="00D26B05" w:rsidP="00316A25">
      <w:pPr>
        <w:pStyle w:val="20"/>
        <w:spacing w:line="360" w:lineRule="auto"/>
        <w:ind w:left="-567" w:firstLine="425"/>
        <w:jc w:val="center"/>
        <w:rPr>
          <w:rFonts w:ascii="Times New Roman" w:hAnsi="Times New Roman" w:cs="Times New Roman"/>
          <w:b/>
          <w:sz w:val="24"/>
          <w:szCs w:val="24"/>
        </w:rPr>
      </w:pPr>
      <w:r w:rsidRPr="00A26BB0">
        <w:rPr>
          <w:rFonts w:ascii="Times New Roman" w:hAnsi="Times New Roman" w:cs="Times New Roman"/>
          <w:b/>
          <w:sz w:val="24"/>
          <w:szCs w:val="24"/>
        </w:rPr>
        <w:t>Ε Ρ Ω Τ Η Σ Η</w:t>
      </w:r>
    </w:p>
    <w:p w:rsidR="00D26B05" w:rsidRPr="00A26BB0" w:rsidRDefault="00D26B05" w:rsidP="00A26BB0">
      <w:pPr>
        <w:pStyle w:val="20"/>
        <w:spacing w:line="360" w:lineRule="auto"/>
        <w:ind w:left="-567" w:firstLine="425"/>
        <w:jc w:val="both"/>
        <w:rPr>
          <w:rFonts w:ascii="Times New Roman" w:hAnsi="Times New Roman" w:cs="Times New Roman"/>
          <w:b/>
          <w:sz w:val="24"/>
          <w:szCs w:val="24"/>
        </w:rPr>
      </w:pPr>
    </w:p>
    <w:p w:rsidR="00A26BB0" w:rsidRPr="00A26BB0" w:rsidRDefault="00A26BB0" w:rsidP="00A26BB0">
      <w:pPr>
        <w:pStyle w:val="20"/>
        <w:spacing w:line="360" w:lineRule="auto"/>
        <w:ind w:firstLine="425"/>
        <w:jc w:val="both"/>
        <w:rPr>
          <w:rFonts w:ascii="Times New Roman" w:hAnsi="Times New Roman" w:cs="Times New Roman"/>
          <w:sz w:val="24"/>
          <w:szCs w:val="24"/>
        </w:rPr>
      </w:pPr>
    </w:p>
    <w:p w:rsidR="00A26BB0" w:rsidRPr="00A26BB0" w:rsidRDefault="00A26BB0" w:rsidP="00316A25">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Προς</w:t>
      </w:r>
    </w:p>
    <w:p w:rsidR="00A26BB0" w:rsidRPr="00A26BB0" w:rsidRDefault="00A26BB0" w:rsidP="00316A25">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Κύριο Υπουργό Εσωτερικών</w:t>
      </w:r>
    </w:p>
    <w:p w:rsidR="00A26BB0" w:rsidRPr="00A26BB0" w:rsidRDefault="00A26BB0" w:rsidP="00A26BB0">
      <w:pPr>
        <w:pStyle w:val="20"/>
        <w:spacing w:line="360" w:lineRule="auto"/>
        <w:ind w:firstLine="425"/>
        <w:jc w:val="both"/>
        <w:rPr>
          <w:rFonts w:ascii="Times New Roman" w:hAnsi="Times New Roman" w:cs="Times New Roman"/>
          <w:sz w:val="24"/>
          <w:szCs w:val="24"/>
        </w:rPr>
      </w:pPr>
    </w:p>
    <w:p w:rsidR="00A26BB0" w:rsidRPr="00A26BB0" w:rsidRDefault="00A26BB0" w:rsidP="00A26BB0">
      <w:pPr>
        <w:pStyle w:val="20"/>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ΘΕΜΑ: «</w:t>
      </w:r>
      <w:r w:rsidRPr="00A26BB0">
        <w:rPr>
          <w:rFonts w:ascii="Times New Roman" w:hAnsi="Times New Roman" w:cs="Times New Roman"/>
          <w:sz w:val="24"/>
          <w:szCs w:val="24"/>
        </w:rPr>
        <w:t xml:space="preserve"> Άμεση ανάγκη αλλαγής του θεσμικού πλαισίου για να δοθεί η δυνατότητα στους νησιωτικούς δήμους και τις περιφέρειες να αναπτύσσουν και να χρηματοδοτούν δομές και δράσεις πολιτικής προστα</w:t>
      </w:r>
      <w:r>
        <w:rPr>
          <w:rFonts w:ascii="Times New Roman" w:hAnsi="Times New Roman" w:cs="Times New Roman"/>
          <w:sz w:val="24"/>
          <w:szCs w:val="24"/>
        </w:rPr>
        <w:t>σίας».</w:t>
      </w:r>
    </w:p>
    <w:p w:rsidR="00A26BB0" w:rsidRPr="00A26BB0" w:rsidRDefault="00A26BB0" w:rsidP="00A26BB0">
      <w:pPr>
        <w:pStyle w:val="20"/>
        <w:spacing w:line="360" w:lineRule="auto"/>
        <w:ind w:firstLine="425"/>
        <w:jc w:val="both"/>
        <w:rPr>
          <w:rFonts w:ascii="Times New Roman" w:hAnsi="Times New Roman" w:cs="Times New Roman"/>
          <w:sz w:val="24"/>
          <w:szCs w:val="24"/>
        </w:rPr>
      </w:pP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Κύριε Υπουργέ</w:t>
      </w:r>
      <w:r w:rsidR="001D5A26">
        <w:rPr>
          <w:rFonts w:ascii="Times New Roman" w:hAnsi="Times New Roman" w:cs="Times New Roman"/>
          <w:sz w:val="24"/>
          <w:szCs w:val="24"/>
        </w:rPr>
        <w:t>,</w:t>
      </w:r>
    </w:p>
    <w:p w:rsidR="00A26BB0" w:rsidRPr="00A26BB0" w:rsidRDefault="00A26BB0" w:rsidP="00A26BB0">
      <w:pPr>
        <w:pStyle w:val="20"/>
        <w:spacing w:line="360" w:lineRule="auto"/>
        <w:ind w:firstLine="425"/>
        <w:jc w:val="both"/>
        <w:rPr>
          <w:rFonts w:ascii="Times New Roman" w:hAnsi="Times New Roman" w:cs="Times New Roman"/>
          <w:sz w:val="24"/>
          <w:szCs w:val="24"/>
        </w:rPr>
      </w:pP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Η πρόσφατη τραγωδία με τους δεκάδες νεκρούς από την πυρκαγιά στο Μάτι Αττικής, ανέδειξε την ανάγκη επανασχεδιασμού και ενίσχυσης των δομών πολιτικής προστασίας σε τοπικό επίπεδο.</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Καθοριστικός παράγοντας σε αυτό το σχεδιασμό είναι η αυτοδιοίκηση πρώτου και δευτέρου βαθμού , που όμως πρέπει να στηριχθεί σε θεσμικό επίπεδο.</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Η ανάγκη ενίσχυσης τοπικών δομών πολιτικής προστασίας σε τοπικό επίπεδο είναι πολύ πιο έντονη στους νησιωτικούς δήμους.</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Εκεί που η γεωγραφική ασυνέχεια καθιστά αδύνατη την αποστολή βοήθειας τις πρώτες ώρες και η αντιμετώπιση φυσικών καταστροφών εναπόκειται στις κρατικές δομές και το προσωπικό τους σε τοπικό επίπεδο.</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Η Πολιτεία, με το νόμο 4257/2014 έδωσε τη δυνατότητα στους νησιωτικούς δήμους να συνάπτουν προγραμματικές συμβάσεις με αστικές μη κερδοσκοπικές εταιρείες , των οποίων  το μεγαλύτερο ποσοστό του εταιρικού κεφαλαίου τους κατέχει είτε ο ίδιος ο Δήμος</w:t>
      </w:r>
      <w:r w:rsidR="001D5A26">
        <w:rPr>
          <w:rFonts w:ascii="Times New Roman" w:hAnsi="Times New Roman" w:cs="Times New Roman"/>
          <w:sz w:val="24"/>
          <w:szCs w:val="24"/>
        </w:rPr>
        <w:t>,</w:t>
      </w:r>
      <w:r w:rsidRPr="00A26BB0">
        <w:rPr>
          <w:rFonts w:ascii="Times New Roman" w:hAnsi="Times New Roman" w:cs="Times New Roman"/>
          <w:sz w:val="24"/>
          <w:szCs w:val="24"/>
        </w:rPr>
        <w:t xml:space="preserve"> είτε η </w:t>
      </w:r>
      <w:r w:rsidRPr="00A26BB0">
        <w:rPr>
          <w:rFonts w:ascii="Times New Roman" w:hAnsi="Times New Roman" w:cs="Times New Roman"/>
          <w:sz w:val="24"/>
          <w:szCs w:val="24"/>
        </w:rPr>
        <w:lastRenderedPageBreak/>
        <w:t>Περιφέρεια και με αντικείμενο δράσεις προστασίας του περιβάλλοντος και πολιτικής προστασίας.</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Πάνω σε αυτή τη διάταξη στηρίχθηκε η συνέχιση της λειτουργίας της Εταιρείας Πρόληψης Φυσικών Καταστροφών στη Ρόδο , που δραστηριοποιείται σε θέματα πολιτικής προστασίας και δασοπυρόσβεσης και έχει σημαντική και πολύπλευρη προσφορά.</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Το καταστατικό όμως της συγκεκριμένης αστικής μη κερδοσκοπικής εταιρείας, προβλέπει ότι η λειτουργία της εκπνέει στο τέλος του 2018.</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Πρακτικά αυτό σημαίνει ότι η Ρόδος θα είναι ανοχύρωτη και η αυτοδιοίκηση πρώτου και δεύτερου βαθμού θα αδυνατεί να απασχολεί προσωπικό για την αντιμετώπιση φυσικών καταστροφών.</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Το ζήτημα αυτό δεν αφορά μόνο τη Ρόδο</w:t>
      </w:r>
      <w:r w:rsidR="001D5A26">
        <w:rPr>
          <w:rFonts w:ascii="Times New Roman" w:hAnsi="Times New Roman" w:cs="Times New Roman"/>
          <w:sz w:val="24"/>
          <w:szCs w:val="24"/>
        </w:rPr>
        <w:t>,</w:t>
      </w:r>
      <w:r w:rsidRPr="00A26BB0">
        <w:rPr>
          <w:rFonts w:ascii="Times New Roman" w:hAnsi="Times New Roman" w:cs="Times New Roman"/>
          <w:sz w:val="24"/>
          <w:szCs w:val="24"/>
        </w:rPr>
        <w:t xml:space="preserve"> αλλά το σύνολο των νησιωτικών δήμων.</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Η κυβέρνηση όφειλε να αντιμετωπίσει , νομοθετικά, το συγκεκριμένο κενό για την ανάπτυξη υπηρεσιών πολιτικής προστασίας και αντιμετώπισης φυσικών καταστροφών από τους νησιωτικούς δήμους.</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 xml:space="preserve">Φαίνεται ότι το μόνο που την απασχολούσε ήταν οι κομματικές σκοπιμότητες και η θέσπιση της απλής αναλογικής στις </w:t>
      </w:r>
      <w:proofErr w:type="spellStart"/>
      <w:r w:rsidRPr="00A26BB0">
        <w:rPr>
          <w:rFonts w:ascii="Times New Roman" w:hAnsi="Times New Roman" w:cs="Times New Roman"/>
          <w:sz w:val="24"/>
          <w:szCs w:val="24"/>
        </w:rPr>
        <w:t>αυτοδιοικητικές</w:t>
      </w:r>
      <w:proofErr w:type="spellEnd"/>
      <w:r w:rsidRPr="00A26BB0">
        <w:rPr>
          <w:rFonts w:ascii="Times New Roman" w:hAnsi="Times New Roman" w:cs="Times New Roman"/>
          <w:sz w:val="24"/>
          <w:szCs w:val="24"/>
        </w:rPr>
        <w:t xml:space="preserve"> εκλογές, που ουσιαστικά διαλύει την αυτοδιοίκηση.</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Με 91 νεκρούς και αρκετούς ακόμα αγνοούμενους, η κυβέρνηση δεν μπορεί να αγνοεί τους κινδύνους από την αδυναμία αντιμετώπισης φυσικών καταστροφών στους νησιωτικούς δήμους.</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Σε πρώτη φάση οφείλει να αντιμετωπίσει το πρόβλημα που έχει δημιουργηθεί στη Ρόδο με νομοθετική ρύθμιση που θα δίνει τη δυνατότητα τροποποίησης του καταστατικού για την παράταση λειτουργίας της αστικής μη κερδοσκοπικής εταιρείας ( ΕΤΑΙΠΡΟΦΥΚΑ) που αποτελούσε για χρόνια το βραχίονα δασοπυρόσβεσης και αντιμετώπισης φυσικών καταστροφών της αυτοδιοίκησης.</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Σε δεύτερη φάση οφείλει, μετά από διάλογο με την ΚΕΔΕ και τους νησιωτικούς δήμους, να διαμορφώσει ένα νέο θεσμικό πλαίσιο για την ανάπτυξη δομών πολιτικής προστασίας στους νησιωτικούς δήμους με το αναγκαίο προσωπικό. Και φυσικά να άρει τα θεσμικά εμπόδια που σήμερα εμποδίζουν τους νησιωτικούς δήμους αλλά και τις νησιωτικές περιφέρειες να χρηματοδοτήσουν δομές πολιτικής προστασίας.</w:t>
      </w:r>
    </w:p>
    <w:p w:rsidR="001D5A26" w:rsidRDefault="001D5A26" w:rsidP="001D5A26">
      <w:pPr>
        <w:pStyle w:val="20"/>
        <w:spacing w:line="360" w:lineRule="auto"/>
        <w:ind w:firstLine="425"/>
        <w:jc w:val="center"/>
        <w:rPr>
          <w:rFonts w:ascii="Times New Roman" w:hAnsi="Times New Roman" w:cs="Times New Roman"/>
          <w:sz w:val="24"/>
          <w:szCs w:val="24"/>
        </w:rPr>
      </w:pPr>
    </w:p>
    <w:p w:rsidR="00A26BB0" w:rsidRPr="00A26BB0" w:rsidRDefault="00A26BB0" w:rsidP="001D5A26">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Κατόπιν των ανωτέρω</w:t>
      </w:r>
    </w:p>
    <w:p w:rsidR="00A26BB0" w:rsidRDefault="00A26BB0" w:rsidP="001D5A26">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Ερωτάται ο Κύριος Υπουργός</w:t>
      </w:r>
    </w:p>
    <w:p w:rsidR="001D5A26" w:rsidRPr="00A26BB0" w:rsidRDefault="001D5A26" w:rsidP="001D5A26">
      <w:pPr>
        <w:pStyle w:val="20"/>
        <w:spacing w:line="360" w:lineRule="auto"/>
        <w:ind w:firstLine="425"/>
        <w:jc w:val="center"/>
        <w:rPr>
          <w:rFonts w:ascii="Times New Roman" w:hAnsi="Times New Roman" w:cs="Times New Roman"/>
          <w:sz w:val="24"/>
          <w:szCs w:val="24"/>
        </w:rPr>
      </w:pP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lastRenderedPageBreak/>
        <w:t>1.Εάν γνωρίζει τις δυσκολίες, σε θεσμικό επίπεδο, που αντιμετωπίζει η αυτοδιοίκηση πρώτου και δεύτερου βαθμού να χρηματοδοτήσει δράσεις πολιτικής προστασίας.</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2.Εάν αντιλαμβάνεται την επιτακτική ανάγκη ύπαρξης και λειτουργίας δομών πολιτικής προστασίας σε νησιωτικούς δήμους για την αντιμετώπιση φυσικών καταστροφών.</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3. Εάν προτίθεται να προχωρήσει σε νομοθετική ρύθμιση του άρθρου 100  του Ν. 3852/2010 όπως αυτό τροποποιήθηκε με το άρθρο 36 του Ν. 4257/2014 .</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4. Εάν προτίθεται να προχωρήσει άμεσα σε διάλογο με την ΚΕΔΕ, τους νησιωτικούς δήμους αλλά και τις νησιωτικές περιφέρειες για τις αλλαγές στο θεσμικό πλαίσιο που θα επιτρέψουν στην αυτοδιοίκηση πρώτου και δεύτερου βαθμού να αναπτύσσουν και να χρηματοδοτούν δομές πολιτικής προστασίας σε τοπικό επίπεδο.</w:t>
      </w:r>
    </w:p>
    <w:p w:rsidR="00A26BB0" w:rsidRPr="00A26BB0" w:rsidRDefault="00A26BB0" w:rsidP="00A26BB0">
      <w:pPr>
        <w:pStyle w:val="20"/>
        <w:spacing w:line="360" w:lineRule="auto"/>
        <w:ind w:firstLine="425"/>
        <w:jc w:val="both"/>
        <w:rPr>
          <w:rFonts w:ascii="Times New Roman" w:hAnsi="Times New Roman" w:cs="Times New Roman"/>
          <w:sz w:val="24"/>
          <w:szCs w:val="24"/>
        </w:rPr>
      </w:pPr>
      <w:r w:rsidRPr="00A26BB0">
        <w:rPr>
          <w:rFonts w:ascii="Times New Roman" w:hAnsi="Times New Roman" w:cs="Times New Roman"/>
          <w:sz w:val="24"/>
          <w:szCs w:val="24"/>
        </w:rPr>
        <w:t>5.Εάν η κυβέρνηση προτίθεται να θεσπίσει την απευθείας χρηματοδότηση από το Πράσινο Ταμείο, με θεσμοθετημένο ποσοστό, των δήμων προκειμένου να διαθέτουν αυτούς τους πόρους για δράσεις πολιτικής προστασίας.</w:t>
      </w:r>
    </w:p>
    <w:p w:rsidR="00A26BB0" w:rsidRPr="00A26BB0" w:rsidRDefault="00A26BB0" w:rsidP="00A26BB0">
      <w:pPr>
        <w:pStyle w:val="20"/>
        <w:spacing w:line="360" w:lineRule="auto"/>
        <w:ind w:firstLine="425"/>
        <w:jc w:val="both"/>
        <w:rPr>
          <w:rFonts w:ascii="Times New Roman" w:hAnsi="Times New Roman" w:cs="Times New Roman"/>
          <w:sz w:val="24"/>
          <w:szCs w:val="24"/>
        </w:rPr>
      </w:pPr>
    </w:p>
    <w:p w:rsidR="00A26BB0" w:rsidRDefault="00A26BB0" w:rsidP="00A26BB0">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Ο Ερωτών Βουλευτής</w:t>
      </w:r>
    </w:p>
    <w:p w:rsidR="00A26BB0" w:rsidRPr="00A26BB0" w:rsidRDefault="00C17131" w:rsidP="00C17131">
      <w:pPr>
        <w:pStyle w:val="20"/>
        <w:tabs>
          <w:tab w:val="left" w:pos="820"/>
        </w:tabs>
        <w:spacing w:line="360" w:lineRule="auto"/>
        <w:ind w:firstLine="425"/>
        <w:rPr>
          <w:rFonts w:ascii="Times New Roman" w:hAnsi="Times New Roman" w:cs="Times New Roman"/>
          <w:sz w:val="24"/>
          <w:szCs w:val="24"/>
        </w:rPr>
      </w:pPr>
      <w:r>
        <w:rPr>
          <w:rFonts w:ascii="Times New Roman" w:hAnsi="Times New Roman" w:cs="Times New Roman"/>
          <w:sz w:val="24"/>
          <w:szCs w:val="24"/>
        </w:rPr>
        <w:tab/>
      </w:r>
    </w:p>
    <w:p w:rsidR="00A26BB0" w:rsidRDefault="00A26BB0" w:rsidP="00A26BB0">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 xml:space="preserve">Μάνος </w:t>
      </w:r>
      <w:proofErr w:type="spellStart"/>
      <w:r w:rsidRPr="00A26BB0">
        <w:rPr>
          <w:rFonts w:ascii="Times New Roman" w:hAnsi="Times New Roman" w:cs="Times New Roman"/>
          <w:sz w:val="24"/>
          <w:szCs w:val="24"/>
        </w:rPr>
        <w:t>Κόνσολας</w:t>
      </w:r>
      <w:proofErr w:type="spellEnd"/>
    </w:p>
    <w:p w:rsidR="00A26BB0" w:rsidRPr="00A26BB0" w:rsidRDefault="00A26BB0" w:rsidP="00A26BB0">
      <w:pPr>
        <w:pStyle w:val="20"/>
        <w:spacing w:line="360" w:lineRule="auto"/>
        <w:ind w:firstLine="425"/>
        <w:jc w:val="center"/>
        <w:rPr>
          <w:rFonts w:ascii="Times New Roman" w:hAnsi="Times New Roman" w:cs="Times New Roman"/>
          <w:sz w:val="24"/>
          <w:szCs w:val="24"/>
        </w:rPr>
      </w:pPr>
      <w:r w:rsidRPr="00A26BB0">
        <w:rPr>
          <w:rFonts w:ascii="Times New Roman" w:hAnsi="Times New Roman" w:cs="Times New Roman"/>
          <w:sz w:val="24"/>
          <w:szCs w:val="24"/>
        </w:rPr>
        <w:t>Βουλευτής Δωδεκανήσου</w:t>
      </w:r>
    </w:p>
    <w:p w:rsidR="00A26BB0" w:rsidRPr="00A26BB0" w:rsidRDefault="00A26BB0" w:rsidP="00A26BB0">
      <w:pPr>
        <w:pStyle w:val="20"/>
        <w:spacing w:line="360" w:lineRule="auto"/>
        <w:ind w:firstLine="425"/>
        <w:jc w:val="both"/>
        <w:rPr>
          <w:rFonts w:ascii="Times New Roman" w:hAnsi="Times New Roman" w:cs="Times New Roman"/>
          <w:sz w:val="24"/>
          <w:szCs w:val="24"/>
        </w:rPr>
      </w:pPr>
    </w:p>
    <w:p w:rsidR="00A26BB0" w:rsidRPr="00A26BB0" w:rsidRDefault="00A26BB0" w:rsidP="00C17131">
      <w:pPr>
        <w:pStyle w:val="20"/>
        <w:spacing w:line="360" w:lineRule="auto"/>
        <w:ind w:left="-567" w:firstLine="425"/>
        <w:jc w:val="both"/>
        <w:rPr>
          <w:rFonts w:ascii="Times New Roman" w:hAnsi="Times New Roman" w:cs="Times New Roman"/>
          <w:b/>
          <w:sz w:val="24"/>
          <w:szCs w:val="24"/>
        </w:rPr>
      </w:pPr>
    </w:p>
    <w:p w:rsidR="00A26BB0" w:rsidRPr="00A26BB0" w:rsidRDefault="00A26BB0" w:rsidP="00C17131">
      <w:pPr>
        <w:pStyle w:val="20"/>
        <w:spacing w:line="360" w:lineRule="auto"/>
        <w:ind w:left="-567" w:firstLine="425"/>
        <w:jc w:val="both"/>
        <w:rPr>
          <w:rFonts w:ascii="Times New Roman" w:hAnsi="Times New Roman" w:cs="Times New Roman"/>
          <w:b/>
          <w:sz w:val="24"/>
          <w:szCs w:val="24"/>
        </w:rPr>
      </w:pPr>
    </w:p>
    <w:p w:rsidR="00A26BB0" w:rsidRPr="00A26BB0" w:rsidRDefault="00A26BB0" w:rsidP="00C17131">
      <w:pPr>
        <w:pStyle w:val="20"/>
        <w:spacing w:line="360" w:lineRule="auto"/>
        <w:ind w:left="-567" w:firstLine="425"/>
        <w:jc w:val="both"/>
        <w:rPr>
          <w:rFonts w:ascii="Times New Roman" w:hAnsi="Times New Roman" w:cs="Times New Roman"/>
          <w:b/>
          <w:sz w:val="24"/>
          <w:szCs w:val="24"/>
        </w:rPr>
      </w:pPr>
    </w:p>
    <w:p w:rsidR="00A26BB0" w:rsidRPr="00A26BB0" w:rsidRDefault="00A26BB0" w:rsidP="00C17131">
      <w:pPr>
        <w:pStyle w:val="20"/>
        <w:spacing w:line="360" w:lineRule="auto"/>
        <w:ind w:left="-567" w:firstLine="425"/>
        <w:jc w:val="both"/>
        <w:rPr>
          <w:rFonts w:ascii="Times New Roman" w:hAnsi="Times New Roman" w:cs="Times New Roman"/>
          <w:b/>
          <w:sz w:val="24"/>
          <w:szCs w:val="24"/>
        </w:rPr>
      </w:pPr>
    </w:p>
    <w:sectPr w:rsidR="00A26BB0" w:rsidRPr="00A26BB0" w:rsidSect="00202F24">
      <w:footerReference w:type="default" r:id="rId6"/>
      <w:headerReference w:type="first" r:id="rId7"/>
      <w:footerReference w:type="first" r:id="rId8"/>
      <w:pgSz w:w="11907" w:h="16840"/>
      <w:pgMar w:top="1276" w:right="992" w:bottom="1440" w:left="180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D3" w:rsidRDefault="00F179D3" w:rsidP="00AF7EF2">
      <w:r>
        <w:separator/>
      </w:r>
    </w:p>
  </w:endnote>
  <w:endnote w:type="continuationSeparator" w:id="0">
    <w:p w:rsidR="00F179D3" w:rsidRDefault="00F179D3" w:rsidP="00AF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Quattrocento San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24" w:rsidRDefault="00202F24" w:rsidP="00202F24">
    <w:pPr>
      <w:pStyle w:val="20"/>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202F24" w:rsidRDefault="00202F24" w:rsidP="00202F24">
    <w:pPr>
      <w:pStyle w:val="20"/>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Pr="00202F24" w:rsidRDefault="00202F24" w:rsidP="00202F24">
    <w:pPr>
      <w:pStyle w:val="20"/>
      <w:widowControl w:val="0"/>
      <w:tabs>
        <w:tab w:val="center" w:pos="4153"/>
        <w:tab w:val="right" w:pos="8306"/>
      </w:tabs>
      <w:spacing w:after="720"/>
      <w:jc w:val="center"/>
      <w:rPr>
        <w:rFonts w:ascii="Times New Roman" w:eastAsia="Times New Roman" w:hAnsi="Times New Roman" w:cs="Times New Roman"/>
        <w:b/>
        <w:sz w:val="17"/>
        <w:szCs w:val="17"/>
      </w:rPr>
    </w:pPr>
    <w:r>
      <w:t xml:space="preserve">                           </w:t>
    </w:r>
    <w:hyperlink r:id="rId1">
      <w:r>
        <w:rPr>
          <w:rFonts w:ascii="Times New Roman" w:eastAsia="Times New Roman" w:hAnsi="Times New Roman" w:cs="Times New Roman"/>
          <w:b/>
          <w:color w:val="0000FF"/>
          <w:sz w:val="17"/>
          <w:szCs w:val="17"/>
        </w:rPr>
        <w:t>konsolasmanos@gmail.com</w:t>
      </w:r>
    </w:hyperlink>
    <w:r>
      <w:rPr>
        <w:rFonts w:ascii="Times New Roman" w:eastAsia="Times New Roman" w:hAnsi="Times New Roman" w:cs="Times New Roman"/>
        <w:b/>
        <w:sz w:val="17"/>
        <w:szCs w:val="17"/>
      </w:rPr>
      <w:t xml:space="preserve">, </w:t>
    </w:r>
    <w:hyperlink r:id="rId2">
      <w:r>
        <w:rPr>
          <w:rFonts w:ascii="Times New Roman" w:eastAsia="Times New Roman" w:hAnsi="Times New Roman" w:cs="Times New Roman"/>
          <w:b/>
          <w:color w:val="0000FF"/>
          <w:sz w:val="17"/>
          <w:szCs w:val="17"/>
        </w:rPr>
        <w:t>konsolasmanos@parliament.gr</w:t>
      </w:r>
    </w:hyperlink>
    <w:r>
      <w:rPr>
        <w:rFonts w:ascii="Times New Roman" w:eastAsia="Times New Roman" w:hAnsi="Times New Roman" w:cs="Times New Roman"/>
        <w:b/>
        <w:sz w:val="17"/>
        <w:szCs w:val="17"/>
      </w:rPr>
      <w:t xml:space="preserve">, </w:t>
    </w:r>
    <w:hyperlink r:id="rId3" w:history="1">
      <w:r w:rsidRPr="004D6E31">
        <w:rPr>
          <w:rStyle w:val="-"/>
          <w:rFonts w:ascii="Times New Roman" w:eastAsia="Times New Roman" w:hAnsi="Times New Roman" w:cs="Times New Roman"/>
          <w:b/>
          <w:sz w:val="17"/>
          <w:szCs w:val="17"/>
        </w:rPr>
        <w:t>www.konsolas.gr</w:t>
      </w:r>
    </w:hyperlink>
    <w:r>
      <w:rPr>
        <w:rFonts w:ascii="Times New Roman" w:eastAsia="Times New Roman" w:hAnsi="Times New Roman" w:cs="Times New Roman"/>
        <w:b/>
        <w:sz w:val="17"/>
        <w:szCs w:val="17"/>
      </w:rPr>
      <w:t xml:space="preserve">                                     </w:t>
    </w:r>
    <w:r w:rsidR="003F273D">
      <w:rPr>
        <w:rFonts w:ascii="Quattrocento Sans" w:eastAsia="Quattrocento Sans" w:hAnsi="Quattrocento Sans" w:cs="Quattrocento Sans"/>
        <w:sz w:val="17"/>
        <w:szCs w:val="17"/>
      </w:rPr>
      <w:t xml:space="preserve">- </w:t>
    </w:r>
    <w:r w:rsidR="00B36E21">
      <w:fldChar w:fldCharType="begin"/>
    </w:r>
    <w:r w:rsidR="003F273D">
      <w:instrText>PAGE</w:instrText>
    </w:r>
    <w:r w:rsidR="00B36E21">
      <w:fldChar w:fldCharType="separate"/>
    </w:r>
    <w:r w:rsidR="00735D30">
      <w:rPr>
        <w:noProof/>
      </w:rPr>
      <w:t>3</w:t>
    </w:r>
    <w:r w:rsidR="00B36E21">
      <w:fldChar w:fldCharType="end"/>
    </w:r>
    <w:r w:rsidR="003F273D">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901" w:rsidRDefault="00731901" w:rsidP="00731901">
    <w:pPr>
      <w:pStyle w:val="20"/>
      <w:widowControl w:val="0"/>
      <w:tabs>
        <w:tab w:val="center" w:pos="4153"/>
        <w:tab w:val="right" w:pos="8306"/>
      </w:tabs>
      <w:jc w:val="center"/>
      <w:rPr>
        <w:rFonts w:ascii="Times New Roman" w:eastAsia="Times New Roman" w:hAnsi="Times New Roman" w:cs="Times New Roman"/>
        <w:b/>
        <w:sz w:val="17"/>
        <w:szCs w:val="17"/>
      </w:rPr>
    </w:pPr>
  </w:p>
  <w:p w:rsidR="00731901" w:rsidRDefault="00731901" w:rsidP="00731901">
    <w:pPr>
      <w:pStyle w:val="20"/>
      <w:widowControl w:val="0"/>
      <w:tabs>
        <w:tab w:val="center" w:pos="4153"/>
        <w:tab w:val="right" w:pos="8306"/>
      </w:tabs>
      <w:jc w:val="center"/>
      <w:rPr>
        <w:rFonts w:ascii="Times New Roman" w:eastAsia="Times New Roman" w:hAnsi="Times New Roman" w:cs="Times New Roman"/>
        <w:b/>
        <w:sz w:val="17"/>
        <w:szCs w:val="17"/>
      </w:rPr>
    </w:pPr>
  </w:p>
  <w:p w:rsidR="00731901" w:rsidRDefault="00731901" w:rsidP="00731901">
    <w:pPr>
      <w:pStyle w:val="20"/>
      <w:widowControl w:val="0"/>
      <w:tabs>
        <w:tab w:val="center" w:pos="4153"/>
        <w:tab w:val="right" w:pos="8306"/>
      </w:tabs>
      <w:jc w:val="center"/>
    </w:pPr>
    <w:r>
      <w:rPr>
        <w:rFonts w:ascii="Times New Roman" w:eastAsia="Times New Roman" w:hAnsi="Times New Roman" w:cs="Times New Roman"/>
        <w:b/>
        <w:sz w:val="17"/>
        <w:szCs w:val="17"/>
      </w:rPr>
      <w:t xml:space="preserve">Ρόδος: </w:t>
    </w:r>
    <w:proofErr w:type="spellStart"/>
    <w:r>
      <w:rPr>
        <w:rFonts w:ascii="Times New Roman" w:eastAsia="Times New Roman" w:hAnsi="Times New Roman" w:cs="Times New Roman"/>
        <w:b/>
        <w:sz w:val="17"/>
        <w:szCs w:val="17"/>
      </w:rPr>
      <w:t>Cairo</w:t>
    </w:r>
    <w:proofErr w:type="spellEnd"/>
    <w:r>
      <w:rPr>
        <w:rFonts w:ascii="Times New Roman" w:eastAsia="Times New Roman" w:hAnsi="Times New Roman" w:cs="Times New Roman"/>
        <w:b/>
        <w:sz w:val="17"/>
        <w:szCs w:val="17"/>
      </w:rPr>
      <w:t xml:space="preserve"> </w:t>
    </w:r>
    <w:proofErr w:type="spellStart"/>
    <w:r>
      <w:rPr>
        <w:rFonts w:ascii="Times New Roman" w:eastAsia="Times New Roman" w:hAnsi="Times New Roman" w:cs="Times New Roman"/>
        <w:b/>
        <w:sz w:val="17"/>
        <w:szCs w:val="17"/>
      </w:rPr>
      <w:t>Palace</w:t>
    </w:r>
    <w:proofErr w:type="spellEnd"/>
    <w:r>
      <w:rPr>
        <w:rFonts w:ascii="Times New Roman" w:eastAsia="Times New Roman" w:hAnsi="Times New Roman" w:cs="Times New Roman"/>
        <w:b/>
        <w:sz w:val="17"/>
        <w:szCs w:val="17"/>
      </w:rPr>
      <w:t>, Εθν. Μακαρίου 28, 3</w:t>
    </w:r>
    <w:r>
      <w:rPr>
        <w:rFonts w:ascii="Times New Roman" w:eastAsia="Times New Roman" w:hAnsi="Times New Roman" w:cs="Times New Roman"/>
        <w:b/>
        <w:sz w:val="17"/>
        <w:szCs w:val="17"/>
        <w:vertAlign w:val="superscript"/>
      </w:rPr>
      <w:t>ος</w:t>
    </w:r>
    <w:r>
      <w:rPr>
        <w:rFonts w:ascii="Times New Roman" w:eastAsia="Times New Roman" w:hAnsi="Times New Roman" w:cs="Times New Roman"/>
        <w:b/>
        <w:sz w:val="17"/>
        <w:szCs w:val="17"/>
      </w:rPr>
      <w:t xml:space="preserve"> όροφος, 851 00,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2241077771, 2241034320, Φαξ. 2241034920</w:t>
    </w:r>
  </w:p>
  <w:p w:rsidR="00731901" w:rsidRDefault="00731901" w:rsidP="00731901">
    <w:pPr>
      <w:pStyle w:val="20"/>
      <w:widowControl w:val="0"/>
      <w:tabs>
        <w:tab w:val="center" w:pos="4153"/>
        <w:tab w:val="right" w:pos="8306"/>
      </w:tabs>
      <w:jc w:val="center"/>
    </w:pPr>
    <w:r>
      <w:rPr>
        <w:rFonts w:ascii="Times New Roman" w:eastAsia="Times New Roman" w:hAnsi="Times New Roman" w:cs="Times New Roman"/>
        <w:b/>
        <w:sz w:val="17"/>
        <w:szCs w:val="17"/>
      </w:rPr>
      <w:t xml:space="preserve">Αθήνα: Μητροπόλεως 1, γραφείο 301, 105 57, </w:t>
    </w:r>
    <w:proofErr w:type="spellStart"/>
    <w:r>
      <w:rPr>
        <w:rFonts w:ascii="Times New Roman" w:eastAsia="Times New Roman" w:hAnsi="Times New Roman" w:cs="Times New Roman"/>
        <w:b/>
        <w:sz w:val="17"/>
        <w:szCs w:val="17"/>
      </w:rPr>
      <w:t>Τηλ</w:t>
    </w:r>
    <w:proofErr w:type="spellEnd"/>
    <w:r>
      <w:rPr>
        <w:rFonts w:ascii="Times New Roman" w:eastAsia="Times New Roman" w:hAnsi="Times New Roman" w:cs="Times New Roman"/>
        <w:b/>
        <w:sz w:val="17"/>
        <w:szCs w:val="17"/>
      </w:rPr>
      <w:t>. 2103239365, 2103709341, 2103709342, Φαξ. 2103709340</w:t>
    </w:r>
  </w:p>
  <w:p w:rsidR="00AF7EF2" w:rsidRDefault="00F179D3" w:rsidP="00731901">
    <w:pPr>
      <w:pStyle w:val="20"/>
      <w:widowControl w:val="0"/>
      <w:tabs>
        <w:tab w:val="center" w:pos="4153"/>
        <w:tab w:val="right" w:pos="8306"/>
      </w:tabs>
      <w:spacing w:after="720"/>
      <w:jc w:val="center"/>
    </w:pPr>
    <w:hyperlink r:id="rId1">
      <w:r w:rsidR="00731901">
        <w:rPr>
          <w:rFonts w:ascii="Times New Roman" w:eastAsia="Times New Roman" w:hAnsi="Times New Roman" w:cs="Times New Roman"/>
          <w:b/>
          <w:color w:val="0000FF"/>
          <w:sz w:val="17"/>
          <w:szCs w:val="17"/>
        </w:rPr>
        <w:t>konsolasmanos@gmail.com</w:t>
      </w:r>
    </w:hyperlink>
    <w:r w:rsidR="00731901">
      <w:rPr>
        <w:rFonts w:ascii="Times New Roman" w:eastAsia="Times New Roman" w:hAnsi="Times New Roman" w:cs="Times New Roman"/>
        <w:b/>
        <w:sz w:val="17"/>
        <w:szCs w:val="17"/>
      </w:rPr>
      <w:t xml:space="preserve">, </w:t>
    </w:r>
    <w:hyperlink r:id="rId2">
      <w:r w:rsidR="00731901">
        <w:rPr>
          <w:rFonts w:ascii="Times New Roman" w:eastAsia="Times New Roman" w:hAnsi="Times New Roman" w:cs="Times New Roman"/>
          <w:b/>
          <w:color w:val="0000FF"/>
          <w:sz w:val="17"/>
          <w:szCs w:val="17"/>
        </w:rPr>
        <w:t>konsolasmanos@parliament.gr</w:t>
      </w:r>
    </w:hyperlink>
    <w:r w:rsidR="00731901">
      <w:rPr>
        <w:rFonts w:ascii="Times New Roman" w:eastAsia="Times New Roman" w:hAnsi="Times New Roman" w:cs="Times New Roman"/>
        <w:b/>
        <w:sz w:val="17"/>
        <w:szCs w:val="17"/>
      </w:rPr>
      <w:t>, www.konsolas.gr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D3" w:rsidRDefault="00F179D3" w:rsidP="00AF7EF2">
      <w:r>
        <w:separator/>
      </w:r>
    </w:p>
  </w:footnote>
  <w:footnote w:type="continuationSeparator" w:id="0">
    <w:p w:rsidR="00F179D3" w:rsidRDefault="00F179D3" w:rsidP="00AF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F2" w:rsidRDefault="003F273D">
    <w:pPr>
      <w:pStyle w:val="10"/>
      <w:widowControl w:val="0"/>
      <w:tabs>
        <w:tab w:val="center" w:pos="4153"/>
        <w:tab w:val="right" w:pos="8306"/>
      </w:tabs>
      <w:spacing w:before="720"/>
      <w:jc w:val="center"/>
    </w:pPr>
    <w:r>
      <w:rPr>
        <w:noProof/>
      </w:rPr>
      <w:drawing>
        <wp:inline distT="0" distB="0" distL="114300" distR="114300">
          <wp:extent cx="935990" cy="5543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35990" cy="554355"/>
                  </a:xfrm>
                  <a:prstGeom prst="rect">
                    <a:avLst/>
                  </a:prstGeom>
                  <a:ln/>
                </pic:spPr>
              </pic:pic>
            </a:graphicData>
          </a:graphic>
        </wp:inline>
      </w:drawing>
    </w:r>
  </w:p>
  <w:p w:rsidR="00AF7EF2" w:rsidRPr="005B558A" w:rsidRDefault="003F273D" w:rsidP="00731901">
    <w:pPr>
      <w:pStyle w:val="10"/>
      <w:widowControl w:val="0"/>
      <w:tabs>
        <w:tab w:val="center" w:pos="4153"/>
        <w:tab w:val="right" w:pos="8306"/>
      </w:tabs>
      <w:jc w:val="center"/>
    </w:pPr>
    <w:r w:rsidRPr="005B558A">
      <w:rPr>
        <w:rFonts w:ascii="Times New Roman" w:eastAsia="Times New Roman" w:hAnsi="Times New Roman" w:cs="Times New Roman"/>
      </w:rPr>
      <w:t>ΒΟΥΛΗ ΤΩΝ ΕΛΛΗΝΩΝ</w:t>
    </w:r>
  </w:p>
  <w:p w:rsidR="00731901" w:rsidRDefault="00731901" w:rsidP="00731901">
    <w:pPr>
      <w:pStyle w:val="20"/>
      <w:widowControl w:val="0"/>
      <w:tabs>
        <w:tab w:val="center" w:pos="4153"/>
        <w:tab w:val="right" w:pos="8306"/>
      </w:tabs>
      <w:jc w:val="center"/>
    </w:pPr>
    <w:r>
      <w:rPr>
        <w:rFonts w:ascii="Times New Roman" w:eastAsia="Times New Roman" w:hAnsi="Times New Roman" w:cs="Times New Roman"/>
        <w:b/>
      </w:rPr>
      <w:t>ΜΑΝΟΣ Ν. ΚΟΝΣΟΛΑΣ</w:t>
    </w:r>
  </w:p>
  <w:p w:rsidR="00AF7EF2" w:rsidRPr="005B558A" w:rsidRDefault="00731901" w:rsidP="00731901">
    <w:pPr>
      <w:pStyle w:val="10"/>
      <w:widowControl w:val="0"/>
      <w:tabs>
        <w:tab w:val="center" w:pos="4153"/>
        <w:tab w:val="right" w:pos="8306"/>
      </w:tabs>
      <w:jc w:val="center"/>
    </w:pPr>
    <w:r>
      <w:rPr>
        <w:rFonts w:ascii="Times New Roman" w:eastAsia="Times New Roman" w:hAnsi="Times New Roman" w:cs="Times New Roman"/>
      </w:rPr>
      <w:t>Βουλευτής Ν. Δωδεκανήσου –</w:t>
    </w:r>
    <w:r w:rsidR="003F273D" w:rsidRPr="005B558A">
      <w:rPr>
        <w:rFonts w:ascii="Times New Roman" w:eastAsia="Times New Roman" w:hAnsi="Times New Roman" w:cs="Times New Roman"/>
      </w:rPr>
      <w:t>ΝΕΑ ΔΗΜΟΚΡΑΤΙΑ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F2"/>
    <w:rsid w:val="00000F6C"/>
    <w:rsid w:val="0000379C"/>
    <w:rsid w:val="00010415"/>
    <w:rsid w:val="0003117B"/>
    <w:rsid w:val="00042939"/>
    <w:rsid w:val="00072325"/>
    <w:rsid w:val="0007319B"/>
    <w:rsid w:val="0008745A"/>
    <w:rsid w:val="000C082E"/>
    <w:rsid w:val="000E5CDE"/>
    <w:rsid w:val="000F3ED1"/>
    <w:rsid w:val="001034A3"/>
    <w:rsid w:val="00111AD4"/>
    <w:rsid w:val="00130439"/>
    <w:rsid w:val="00185EFE"/>
    <w:rsid w:val="0018636A"/>
    <w:rsid w:val="001D5A26"/>
    <w:rsid w:val="001F5748"/>
    <w:rsid w:val="00202F24"/>
    <w:rsid w:val="0025565A"/>
    <w:rsid w:val="00262145"/>
    <w:rsid w:val="002A4F63"/>
    <w:rsid w:val="002C5316"/>
    <w:rsid w:val="002E4017"/>
    <w:rsid w:val="0030345F"/>
    <w:rsid w:val="003066DC"/>
    <w:rsid w:val="00312BA6"/>
    <w:rsid w:val="00316A25"/>
    <w:rsid w:val="00330C14"/>
    <w:rsid w:val="00331387"/>
    <w:rsid w:val="0034753E"/>
    <w:rsid w:val="00360973"/>
    <w:rsid w:val="003728BE"/>
    <w:rsid w:val="003B5C9C"/>
    <w:rsid w:val="003C7573"/>
    <w:rsid w:val="003E1112"/>
    <w:rsid w:val="003F273D"/>
    <w:rsid w:val="003F7058"/>
    <w:rsid w:val="00412A52"/>
    <w:rsid w:val="00414E6D"/>
    <w:rsid w:val="004244BC"/>
    <w:rsid w:val="004419BA"/>
    <w:rsid w:val="00452BEE"/>
    <w:rsid w:val="004600C6"/>
    <w:rsid w:val="004A41B4"/>
    <w:rsid w:val="004C1083"/>
    <w:rsid w:val="004C31BF"/>
    <w:rsid w:val="004E65BF"/>
    <w:rsid w:val="004F30B8"/>
    <w:rsid w:val="004F5531"/>
    <w:rsid w:val="00506CEF"/>
    <w:rsid w:val="00512D73"/>
    <w:rsid w:val="0051483B"/>
    <w:rsid w:val="00515EE4"/>
    <w:rsid w:val="00521AAC"/>
    <w:rsid w:val="0053631C"/>
    <w:rsid w:val="00576263"/>
    <w:rsid w:val="0059267E"/>
    <w:rsid w:val="005A01D5"/>
    <w:rsid w:val="005B558A"/>
    <w:rsid w:val="005D20C8"/>
    <w:rsid w:val="005F0015"/>
    <w:rsid w:val="006075AF"/>
    <w:rsid w:val="00613F16"/>
    <w:rsid w:val="0063094E"/>
    <w:rsid w:val="0063321C"/>
    <w:rsid w:val="00646DC6"/>
    <w:rsid w:val="006706B9"/>
    <w:rsid w:val="00672D6F"/>
    <w:rsid w:val="00685E91"/>
    <w:rsid w:val="006A15E0"/>
    <w:rsid w:val="006B05BB"/>
    <w:rsid w:val="007056D6"/>
    <w:rsid w:val="0071566C"/>
    <w:rsid w:val="00715A47"/>
    <w:rsid w:val="007213C9"/>
    <w:rsid w:val="00725404"/>
    <w:rsid w:val="00731901"/>
    <w:rsid w:val="007356ED"/>
    <w:rsid w:val="00735D30"/>
    <w:rsid w:val="007443E2"/>
    <w:rsid w:val="00751AC2"/>
    <w:rsid w:val="007531A3"/>
    <w:rsid w:val="00762701"/>
    <w:rsid w:val="0076567D"/>
    <w:rsid w:val="0077566F"/>
    <w:rsid w:val="0079527F"/>
    <w:rsid w:val="00797AD4"/>
    <w:rsid w:val="007D45C2"/>
    <w:rsid w:val="007E2CC7"/>
    <w:rsid w:val="007F20E1"/>
    <w:rsid w:val="0081533D"/>
    <w:rsid w:val="00816733"/>
    <w:rsid w:val="00866077"/>
    <w:rsid w:val="008A08A7"/>
    <w:rsid w:val="008B558E"/>
    <w:rsid w:val="008E0F54"/>
    <w:rsid w:val="008E1D0E"/>
    <w:rsid w:val="008F32C3"/>
    <w:rsid w:val="00923072"/>
    <w:rsid w:val="00945D94"/>
    <w:rsid w:val="009755FC"/>
    <w:rsid w:val="00976231"/>
    <w:rsid w:val="009A54A1"/>
    <w:rsid w:val="009B0149"/>
    <w:rsid w:val="009C5836"/>
    <w:rsid w:val="009D47F7"/>
    <w:rsid w:val="009D5CDA"/>
    <w:rsid w:val="00A0089E"/>
    <w:rsid w:val="00A024B0"/>
    <w:rsid w:val="00A26BB0"/>
    <w:rsid w:val="00A26E2C"/>
    <w:rsid w:val="00A30B3D"/>
    <w:rsid w:val="00A3608D"/>
    <w:rsid w:val="00A535EF"/>
    <w:rsid w:val="00A5517C"/>
    <w:rsid w:val="00A76ACE"/>
    <w:rsid w:val="00A81696"/>
    <w:rsid w:val="00AA16D6"/>
    <w:rsid w:val="00AA489A"/>
    <w:rsid w:val="00AB417B"/>
    <w:rsid w:val="00AC7B65"/>
    <w:rsid w:val="00AF427D"/>
    <w:rsid w:val="00AF7EF2"/>
    <w:rsid w:val="00B01C3A"/>
    <w:rsid w:val="00B248E6"/>
    <w:rsid w:val="00B36E21"/>
    <w:rsid w:val="00B45A44"/>
    <w:rsid w:val="00B6034A"/>
    <w:rsid w:val="00B62056"/>
    <w:rsid w:val="00B63758"/>
    <w:rsid w:val="00B64E9F"/>
    <w:rsid w:val="00B83F96"/>
    <w:rsid w:val="00B92822"/>
    <w:rsid w:val="00BA10F9"/>
    <w:rsid w:val="00BB4F68"/>
    <w:rsid w:val="00BC5BD7"/>
    <w:rsid w:val="00BD14D9"/>
    <w:rsid w:val="00BD3FF7"/>
    <w:rsid w:val="00BE0892"/>
    <w:rsid w:val="00BE6DBB"/>
    <w:rsid w:val="00C17131"/>
    <w:rsid w:val="00C25A2C"/>
    <w:rsid w:val="00C30173"/>
    <w:rsid w:val="00C32F76"/>
    <w:rsid w:val="00C3324F"/>
    <w:rsid w:val="00C500AA"/>
    <w:rsid w:val="00C67826"/>
    <w:rsid w:val="00C777A7"/>
    <w:rsid w:val="00C804E1"/>
    <w:rsid w:val="00C80965"/>
    <w:rsid w:val="00C82DC9"/>
    <w:rsid w:val="00CD2ED6"/>
    <w:rsid w:val="00CD40A4"/>
    <w:rsid w:val="00CD5DED"/>
    <w:rsid w:val="00CF2ABE"/>
    <w:rsid w:val="00CF541A"/>
    <w:rsid w:val="00CF69C8"/>
    <w:rsid w:val="00D02DC0"/>
    <w:rsid w:val="00D040ED"/>
    <w:rsid w:val="00D1064C"/>
    <w:rsid w:val="00D26B05"/>
    <w:rsid w:val="00D26E25"/>
    <w:rsid w:val="00D33F60"/>
    <w:rsid w:val="00D70C98"/>
    <w:rsid w:val="00D759B0"/>
    <w:rsid w:val="00D84891"/>
    <w:rsid w:val="00D87E13"/>
    <w:rsid w:val="00D946CA"/>
    <w:rsid w:val="00DA3B59"/>
    <w:rsid w:val="00DB0A89"/>
    <w:rsid w:val="00DB5ABB"/>
    <w:rsid w:val="00DB7DC0"/>
    <w:rsid w:val="00DC4EF4"/>
    <w:rsid w:val="00DE7C37"/>
    <w:rsid w:val="00E20EE5"/>
    <w:rsid w:val="00E25FE8"/>
    <w:rsid w:val="00E2695D"/>
    <w:rsid w:val="00E26EEA"/>
    <w:rsid w:val="00E273A3"/>
    <w:rsid w:val="00E274C8"/>
    <w:rsid w:val="00E317CA"/>
    <w:rsid w:val="00E40FA1"/>
    <w:rsid w:val="00E53878"/>
    <w:rsid w:val="00E53E85"/>
    <w:rsid w:val="00E54097"/>
    <w:rsid w:val="00E614BC"/>
    <w:rsid w:val="00E66DF3"/>
    <w:rsid w:val="00EC6D5F"/>
    <w:rsid w:val="00ED61DE"/>
    <w:rsid w:val="00EE0509"/>
    <w:rsid w:val="00EE5894"/>
    <w:rsid w:val="00F054F5"/>
    <w:rsid w:val="00F135D1"/>
    <w:rsid w:val="00F16425"/>
    <w:rsid w:val="00F179D3"/>
    <w:rsid w:val="00F2106A"/>
    <w:rsid w:val="00F2628A"/>
    <w:rsid w:val="00F2772D"/>
    <w:rsid w:val="00F301E2"/>
    <w:rsid w:val="00F637ED"/>
    <w:rsid w:val="00F87AB8"/>
    <w:rsid w:val="00FA528C"/>
    <w:rsid w:val="00FB3D52"/>
    <w:rsid w:val="00FC6C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25873-4A82-41B7-8C19-2548CEA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l-GR" w:eastAsia="el-G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4A"/>
  </w:style>
  <w:style w:type="paragraph" w:styleId="1">
    <w:name w:val="heading 1"/>
    <w:basedOn w:val="10"/>
    <w:next w:val="10"/>
    <w:rsid w:val="00AF7EF2"/>
    <w:pPr>
      <w:keepNext/>
      <w:keepLines/>
      <w:spacing w:before="480" w:after="120"/>
      <w:outlineLvl w:val="0"/>
    </w:pPr>
    <w:rPr>
      <w:b/>
      <w:sz w:val="48"/>
      <w:szCs w:val="48"/>
    </w:rPr>
  </w:style>
  <w:style w:type="paragraph" w:styleId="2">
    <w:name w:val="heading 2"/>
    <w:basedOn w:val="10"/>
    <w:next w:val="10"/>
    <w:rsid w:val="00AF7EF2"/>
    <w:pPr>
      <w:keepNext/>
      <w:keepLines/>
      <w:spacing w:before="360" w:after="80"/>
      <w:outlineLvl w:val="1"/>
    </w:pPr>
    <w:rPr>
      <w:b/>
      <w:sz w:val="36"/>
      <w:szCs w:val="36"/>
    </w:rPr>
  </w:style>
  <w:style w:type="paragraph" w:styleId="3">
    <w:name w:val="heading 3"/>
    <w:basedOn w:val="10"/>
    <w:next w:val="10"/>
    <w:rsid w:val="00AF7EF2"/>
    <w:pPr>
      <w:keepNext/>
      <w:keepLines/>
      <w:spacing w:before="280" w:after="80"/>
      <w:outlineLvl w:val="2"/>
    </w:pPr>
    <w:rPr>
      <w:b/>
      <w:sz w:val="28"/>
      <w:szCs w:val="28"/>
    </w:rPr>
  </w:style>
  <w:style w:type="paragraph" w:styleId="4">
    <w:name w:val="heading 4"/>
    <w:basedOn w:val="10"/>
    <w:next w:val="10"/>
    <w:rsid w:val="00AF7EF2"/>
    <w:pPr>
      <w:keepNext/>
      <w:keepLines/>
      <w:spacing w:before="240" w:after="40"/>
      <w:outlineLvl w:val="3"/>
    </w:pPr>
    <w:rPr>
      <w:b/>
      <w:sz w:val="24"/>
      <w:szCs w:val="24"/>
    </w:rPr>
  </w:style>
  <w:style w:type="paragraph" w:styleId="5">
    <w:name w:val="heading 5"/>
    <w:basedOn w:val="10"/>
    <w:next w:val="10"/>
    <w:rsid w:val="00AF7EF2"/>
    <w:pPr>
      <w:keepNext/>
      <w:keepLines/>
      <w:spacing w:before="220" w:after="40"/>
      <w:outlineLvl w:val="4"/>
    </w:pPr>
    <w:rPr>
      <w:b/>
      <w:sz w:val="22"/>
      <w:szCs w:val="22"/>
    </w:rPr>
  </w:style>
  <w:style w:type="paragraph" w:styleId="6">
    <w:name w:val="heading 6"/>
    <w:basedOn w:val="10"/>
    <w:next w:val="10"/>
    <w:rsid w:val="00AF7E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AF7EF2"/>
  </w:style>
  <w:style w:type="table" w:customStyle="1" w:styleId="TableNormal1">
    <w:name w:val="Table Normal1"/>
    <w:rsid w:val="00AF7EF2"/>
    <w:tblPr>
      <w:tblCellMar>
        <w:top w:w="0" w:type="dxa"/>
        <w:left w:w="0" w:type="dxa"/>
        <w:bottom w:w="0" w:type="dxa"/>
        <w:right w:w="0" w:type="dxa"/>
      </w:tblCellMar>
    </w:tblPr>
  </w:style>
  <w:style w:type="paragraph" w:styleId="a3">
    <w:name w:val="Title"/>
    <w:basedOn w:val="10"/>
    <w:next w:val="10"/>
    <w:rsid w:val="00AF7EF2"/>
    <w:pPr>
      <w:keepNext/>
      <w:keepLines/>
      <w:spacing w:before="480" w:after="120"/>
    </w:pPr>
    <w:rPr>
      <w:b/>
      <w:sz w:val="72"/>
      <w:szCs w:val="72"/>
    </w:rPr>
  </w:style>
  <w:style w:type="paragraph" w:styleId="a4">
    <w:name w:val="Subtitle"/>
    <w:basedOn w:val="10"/>
    <w:next w:val="10"/>
    <w:rsid w:val="00AF7EF2"/>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F273D"/>
    <w:rPr>
      <w:rFonts w:ascii="Tahoma" w:hAnsi="Tahoma" w:cs="Tahoma"/>
      <w:sz w:val="16"/>
      <w:szCs w:val="16"/>
    </w:rPr>
  </w:style>
  <w:style w:type="character" w:customStyle="1" w:styleId="Char">
    <w:name w:val="Κείμενο πλαισίου Char"/>
    <w:basedOn w:val="a0"/>
    <w:link w:val="a5"/>
    <w:uiPriority w:val="99"/>
    <w:semiHidden/>
    <w:rsid w:val="003F273D"/>
    <w:rPr>
      <w:rFonts w:ascii="Tahoma" w:hAnsi="Tahoma" w:cs="Tahoma"/>
      <w:sz w:val="16"/>
      <w:szCs w:val="16"/>
    </w:rPr>
  </w:style>
  <w:style w:type="paragraph" w:styleId="a6">
    <w:name w:val="header"/>
    <w:basedOn w:val="a"/>
    <w:link w:val="Char0"/>
    <w:uiPriority w:val="99"/>
    <w:semiHidden/>
    <w:unhideWhenUsed/>
    <w:rsid w:val="00010415"/>
    <w:pPr>
      <w:tabs>
        <w:tab w:val="center" w:pos="4153"/>
        <w:tab w:val="right" w:pos="8306"/>
      </w:tabs>
    </w:pPr>
  </w:style>
  <w:style w:type="character" w:customStyle="1" w:styleId="Char0">
    <w:name w:val="Κεφαλίδα Char"/>
    <w:basedOn w:val="a0"/>
    <w:link w:val="a6"/>
    <w:uiPriority w:val="99"/>
    <w:semiHidden/>
    <w:rsid w:val="00010415"/>
  </w:style>
  <w:style w:type="paragraph" w:styleId="a7">
    <w:name w:val="footer"/>
    <w:basedOn w:val="a"/>
    <w:link w:val="Char1"/>
    <w:uiPriority w:val="99"/>
    <w:semiHidden/>
    <w:unhideWhenUsed/>
    <w:rsid w:val="00010415"/>
    <w:pPr>
      <w:tabs>
        <w:tab w:val="center" w:pos="4153"/>
        <w:tab w:val="right" w:pos="8306"/>
      </w:tabs>
    </w:pPr>
  </w:style>
  <w:style w:type="character" w:customStyle="1" w:styleId="Char1">
    <w:name w:val="Υποσέλιδο Char"/>
    <w:basedOn w:val="a0"/>
    <w:link w:val="a7"/>
    <w:uiPriority w:val="99"/>
    <w:semiHidden/>
    <w:rsid w:val="00010415"/>
  </w:style>
  <w:style w:type="paragraph" w:customStyle="1" w:styleId="20">
    <w:name w:val="Βασικό2"/>
    <w:rsid w:val="00BE6DBB"/>
  </w:style>
  <w:style w:type="character" w:styleId="-">
    <w:name w:val="Hyperlink"/>
    <w:basedOn w:val="a0"/>
    <w:uiPriority w:val="99"/>
    <w:unhideWhenUsed/>
    <w:rsid w:val="00202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onsolas.gr" TargetMode="External"/><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3708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Χρήστης των Windows</cp:lastModifiedBy>
  <cp:revision>2</cp:revision>
  <cp:lastPrinted>2018-07-30T08:31:00Z</cp:lastPrinted>
  <dcterms:created xsi:type="dcterms:W3CDTF">2018-07-30T16:01:00Z</dcterms:created>
  <dcterms:modified xsi:type="dcterms:W3CDTF">2018-07-30T16:01:00Z</dcterms:modified>
</cp:coreProperties>
</file>