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B33" w:rsidRPr="00BB42E2" w:rsidRDefault="00DD4B33" w:rsidP="00DD4B33">
      <w:pPr>
        <w:spacing w:after="0" w:line="240" w:lineRule="auto"/>
        <w:rPr>
          <w:rFonts w:ascii="Times New Roman" w:eastAsia="Times New Roman" w:hAnsi="Times New Roman" w:cs="Times New Roman"/>
          <w:b/>
          <w:sz w:val="32"/>
          <w:szCs w:val="32"/>
          <w:u w:val="single"/>
          <w:lang w:eastAsia="el-GR"/>
        </w:rPr>
      </w:pPr>
      <w:r w:rsidRPr="00BB42E2">
        <w:rPr>
          <w:rFonts w:ascii="Times New Roman" w:eastAsia="Times New Roman" w:hAnsi="Times New Roman" w:cs="Times New Roman"/>
          <w:b/>
          <w:sz w:val="32"/>
          <w:szCs w:val="32"/>
          <w:u w:val="single"/>
          <w:lang w:eastAsia="el-GR"/>
        </w:rPr>
        <w:t xml:space="preserve">Βασικά </w:t>
      </w:r>
      <w:r w:rsidR="00BB42E2" w:rsidRPr="00BB42E2">
        <w:rPr>
          <w:rFonts w:ascii="Times New Roman" w:eastAsia="Times New Roman" w:hAnsi="Times New Roman" w:cs="Times New Roman"/>
          <w:b/>
          <w:sz w:val="32"/>
          <w:szCs w:val="32"/>
          <w:u w:val="single"/>
          <w:lang w:eastAsia="el-GR"/>
        </w:rPr>
        <w:t>Αιτήματα Κοινοτήτων</w:t>
      </w:r>
      <w:r w:rsidRPr="00BB42E2">
        <w:rPr>
          <w:rFonts w:ascii="Times New Roman" w:eastAsia="Times New Roman" w:hAnsi="Times New Roman" w:cs="Times New Roman"/>
          <w:b/>
          <w:sz w:val="32"/>
          <w:szCs w:val="32"/>
          <w:u w:val="single"/>
          <w:lang w:eastAsia="el-GR"/>
        </w:rPr>
        <w:t xml:space="preserve"> </w:t>
      </w:r>
    </w:p>
    <w:p w:rsidR="00DD4B33" w:rsidRDefault="00DD4B33" w:rsidP="00DD4B33">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Ζητούμε στο υπό κατάρτιση νομοσχέδιο να λάβετε υπόψη τουλάχιστο τα παρακάτω:</w:t>
      </w:r>
    </w:p>
    <w:p w:rsidR="00DD4B33" w:rsidRDefault="00DD4B33" w:rsidP="00DD4B33">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1)Συμμετοχή στον επίσημο διάλογο για το υπό κατάρτιση νομοσχέδιο για την Αυτοδιοίκηση</w:t>
      </w:r>
    </w:p>
    <w:p w:rsidR="00DD4B33" w:rsidRDefault="00DD4B33" w:rsidP="00DD4B33">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2)Διατήρηση ΑΝΕΞΑΡΤΗΣΙΑΣ Κοινοτήτων , με το ξεχωριστό Ψηφοδέλτιο ,όπως στις εκλογές του 2019</w:t>
      </w:r>
    </w:p>
    <w:p w:rsidR="00DD4B33" w:rsidRDefault="00DD4B33" w:rsidP="00DD4B33">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3)Διατήρηση της 4</w:t>
      </w:r>
      <w:r w:rsidRPr="00DD4B33">
        <w:rPr>
          <w:rFonts w:ascii="Times New Roman" w:eastAsia="Times New Roman" w:hAnsi="Times New Roman" w:cs="Times New Roman"/>
          <w:sz w:val="24"/>
          <w:szCs w:val="24"/>
          <w:vertAlign w:val="superscript"/>
          <w:lang w:eastAsia="el-GR"/>
        </w:rPr>
        <w:t>ης</w:t>
      </w:r>
      <w:r>
        <w:rPr>
          <w:rFonts w:ascii="Times New Roman" w:eastAsia="Times New Roman" w:hAnsi="Times New Roman" w:cs="Times New Roman"/>
          <w:sz w:val="24"/>
          <w:szCs w:val="24"/>
          <w:lang w:eastAsia="el-GR"/>
        </w:rPr>
        <w:t xml:space="preserve"> Κάλπης , όπως στις εκλογές του 2019 </w:t>
      </w:r>
    </w:p>
    <w:p w:rsidR="00DD4B33" w:rsidRDefault="00DD4B33" w:rsidP="00DD4B33">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4) Η κρατική επιχορήγηση από το πρόγραμμα (ΣΑΤΑ) να πηγαίνει απευθείας στις Κοινότητες και όχι στους Δήμους, οι οποίες να μπορούν να εκτελούν έργα μικρής εμβέλειας.</w:t>
      </w:r>
    </w:p>
    <w:p w:rsidR="00DD4B33" w:rsidRDefault="00DD4B33" w:rsidP="00DD4B33">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5). Ο λογαριασμός της πάγιας προκαταβολής να διαχειρίζεται απευθείας από τα κοινοτικά συμβούλια τα οποία θα μπορούν να αντιμετωπίζουν άμεσα έργα καθημερινότητας παρακάμπτοντας έτσι τη σημερινή δημοτική γραφειοκρατία η οποία ουσιαστικά κατάργησε αυτό το σημαντικό εργαλείο.</w:t>
      </w:r>
    </w:p>
    <w:p w:rsidR="00DD4B33" w:rsidRDefault="00DD4B33" w:rsidP="00DD4B33">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6) Να επανέλθουν από τους Δήμους στις Κοινότητες οι διοικητικές αρμοδιότητες της έκδοσης πιστοποιητικών δημοτολογίου και βεβαιώσεων μόνιμης κατοικίας που τόσο άδικά αφαιρέθηκαν το 2018 και ταλαιπωρούν καθημερινά τους πολίτες των μικρών χωριών οι οποίοι και θα αργήσουν να εξοικειωθούν με την ηλεκτρονική διακυβέρνηση.</w:t>
      </w:r>
    </w:p>
    <w:p w:rsidR="00DD4B33" w:rsidRPr="00DD4B33" w:rsidRDefault="00DD4B33" w:rsidP="00DD4B33">
      <w:pPr>
        <w:spacing w:after="0" w:line="240" w:lineRule="auto"/>
        <w:rPr>
          <w:rFonts w:ascii="Times New Roman" w:eastAsia="Times New Roman" w:hAnsi="Times New Roman" w:cs="Times New Roman"/>
          <w:b/>
          <w:sz w:val="24"/>
          <w:szCs w:val="24"/>
          <w:u w:val="single"/>
          <w:lang w:eastAsia="el-GR"/>
        </w:rPr>
      </w:pPr>
      <w:r>
        <w:rPr>
          <w:rFonts w:ascii="Times New Roman" w:eastAsia="Times New Roman" w:hAnsi="Times New Roman" w:cs="Times New Roman"/>
          <w:sz w:val="24"/>
          <w:szCs w:val="24"/>
          <w:lang w:eastAsia="el-GR"/>
        </w:rPr>
        <w:t xml:space="preserve">7) Οι Πρόεδροι των Κοινοτικών Συμβουλίων να συμμετέχουν ισότιμα με τους Δημοτικούς Συμβούλους στις συνεδριάσεις των Δημοτικών συμβουλίων με δικαίωμα Ψήφου στα θέματα </w:t>
      </w:r>
      <w:r w:rsidRPr="00DD4B33">
        <w:rPr>
          <w:rFonts w:ascii="Times New Roman" w:eastAsia="Times New Roman" w:hAnsi="Times New Roman" w:cs="Times New Roman"/>
          <w:b/>
          <w:sz w:val="24"/>
          <w:szCs w:val="24"/>
          <w:u w:val="single"/>
          <w:lang w:eastAsia="el-GR"/>
        </w:rPr>
        <w:t>όπως στη ψήφιση του ετήσιου Προϋπολογισμού , του Τεχνικού Προγράμματος , του Ο.Π.Δ. , των Δημοτικών Τελών καθώς και σε όλες τις θεσμοθετημένες επιτροπές όπως στην οικονομική επιτροπή, στην επιτροπή ποιότητας ζωής κλπ.</w:t>
      </w:r>
    </w:p>
    <w:p w:rsidR="00DD4B33" w:rsidRDefault="00DD4B33" w:rsidP="00DD4B33">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8) Να θεσμοθετηθεί για τα κοινοτικά λατομεία, όπου υπάρχουν, διάταξη παρόμοια με αυτήν του άρθρο 25 </w:t>
      </w:r>
      <w:proofErr w:type="spellStart"/>
      <w:r>
        <w:rPr>
          <w:rFonts w:ascii="Times New Roman" w:eastAsia="Times New Roman" w:hAnsi="Times New Roman" w:cs="Times New Roman"/>
          <w:sz w:val="24"/>
          <w:szCs w:val="24"/>
          <w:lang w:eastAsia="el-GR"/>
        </w:rPr>
        <w:t>παραγ</w:t>
      </w:r>
      <w:proofErr w:type="spellEnd"/>
      <w:r>
        <w:rPr>
          <w:rFonts w:ascii="Times New Roman" w:eastAsia="Times New Roman" w:hAnsi="Times New Roman" w:cs="Times New Roman"/>
          <w:sz w:val="24"/>
          <w:szCs w:val="24"/>
          <w:lang w:eastAsia="el-GR"/>
        </w:rPr>
        <w:t>. 1 και 2 του ν.3468/2006 περί Α.Π.Ε, σύμφωνα με την οποία συγκεκριμένοι πόροι πηγαίνουν από αυτές τις δραστηριότητες απευθείας στις Κοινότητες στα όρια των οποίων λειτουργούν.</w:t>
      </w:r>
    </w:p>
    <w:p w:rsidR="00DD4B33" w:rsidRDefault="00DD4B33" w:rsidP="00DD4B33">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9) Να μεταβιβασθούν αρμοδιότητες στους αντίστοιχους Προέδρους από τους Δημάρχους σύμφωνα με το Άρθρο 86 σε αντικατάσταση του Άρθρου 84 του ν.3852/2010 παράγραφο 1.</w:t>
      </w:r>
    </w:p>
    <w:p w:rsidR="00336FE5" w:rsidRDefault="00336FE5"/>
    <w:sectPr w:rsidR="00336FE5" w:rsidSect="00336FE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4B33"/>
    <w:rsid w:val="000A07D3"/>
    <w:rsid w:val="00336FE5"/>
    <w:rsid w:val="00967680"/>
    <w:rsid w:val="00BB42E2"/>
    <w:rsid w:val="00DD4B3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B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619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1627</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Antonis Sigalas</cp:lastModifiedBy>
  <cp:revision>2</cp:revision>
  <dcterms:created xsi:type="dcterms:W3CDTF">2021-01-22T08:13:00Z</dcterms:created>
  <dcterms:modified xsi:type="dcterms:W3CDTF">2021-01-22T08:13:00Z</dcterms:modified>
</cp:coreProperties>
</file>